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0B" w:rsidRDefault="001F793F">
      <w:pPr>
        <w:spacing w:after="202" w:line="240" w:lineRule="auto"/>
        <w:ind w:left="0" w:firstLine="0"/>
        <w:jc w:val="center"/>
      </w:pPr>
      <w:r>
        <w:rPr>
          <w:b/>
        </w:rPr>
        <w:t xml:space="preserve">REGULAMIN Konkursu pt. „W KOŁO PSR” </w:t>
      </w:r>
    </w:p>
    <w:p w:rsidR="0005260B" w:rsidRDefault="001F793F">
      <w:pPr>
        <w:spacing w:after="202" w:line="240" w:lineRule="auto"/>
        <w:ind w:left="0" w:firstLine="0"/>
        <w:jc w:val="left"/>
      </w:pPr>
      <w:r>
        <w:t xml:space="preserve"> </w:t>
      </w:r>
    </w:p>
    <w:p w:rsidR="0005260B" w:rsidRDefault="001F793F">
      <w:pPr>
        <w:spacing w:after="42"/>
        <w:ind w:left="10" w:right="-15" w:hanging="10"/>
        <w:jc w:val="center"/>
      </w:pPr>
      <w:r>
        <w:t xml:space="preserve">§ 1 </w:t>
      </w:r>
    </w:p>
    <w:p w:rsidR="0005260B" w:rsidRDefault="001F793F">
      <w:pPr>
        <w:spacing w:after="201"/>
        <w:ind w:left="10" w:right="-15" w:hanging="10"/>
        <w:jc w:val="center"/>
      </w:pPr>
      <w:r>
        <w:t xml:space="preserve">Postanowienia ogólne </w:t>
      </w:r>
    </w:p>
    <w:p w:rsidR="0005260B" w:rsidRDefault="001F793F">
      <w:pPr>
        <w:numPr>
          <w:ilvl w:val="0"/>
          <w:numId w:val="1"/>
        </w:numPr>
        <w:ind w:hanging="360"/>
      </w:pPr>
      <w:r>
        <w:t xml:space="preserve">Niniejszy regulamin, zwany dalej: „Regulaminem”, określa warunki, na jakich odbywa się konkurs pt. „W KOŁO PSR”, zwany dalej Konkursem. </w:t>
      </w:r>
    </w:p>
    <w:p w:rsidR="0005260B" w:rsidRDefault="001F793F">
      <w:pPr>
        <w:numPr>
          <w:ilvl w:val="0"/>
          <w:numId w:val="1"/>
        </w:numPr>
        <w:ind w:hanging="360"/>
      </w:pPr>
      <w:r>
        <w:t xml:space="preserve">Konkurs skierowany jest do kół gospodyń wiejskich, ludowych zespołów pieśni i tańca i stowarzyszeń, których celem jest działalności na rzecz krzewienia kultury i tradycji lokalnej, z </w:t>
      </w:r>
      <w:r>
        <w:rPr>
          <w:b/>
        </w:rPr>
        <w:t>województwa podkarpackiego.</w:t>
      </w:r>
      <w:r>
        <w:t xml:space="preserve"> </w:t>
      </w:r>
    </w:p>
    <w:p w:rsidR="0005260B" w:rsidRDefault="001F793F">
      <w:pPr>
        <w:numPr>
          <w:ilvl w:val="0"/>
          <w:numId w:val="1"/>
        </w:numPr>
        <w:ind w:hanging="360"/>
      </w:pPr>
      <w:r>
        <w:t>Organizatorem Konkursu jest: EVENT LINE Agni</w:t>
      </w:r>
      <w:r>
        <w:t xml:space="preserve">eszka Lipińska, ul. Wł. Grabskiego 8/9, 35-312 Rzeszów, NIP: 8721353046, REGON: 180874587 zwany dalej Organizatorem. </w:t>
      </w:r>
    </w:p>
    <w:p w:rsidR="0005260B" w:rsidRDefault="001F793F">
      <w:pPr>
        <w:numPr>
          <w:ilvl w:val="0"/>
          <w:numId w:val="1"/>
        </w:numPr>
        <w:ind w:hanging="360"/>
      </w:pPr>
      <w:r>
        <w:t>Uczestnik, wysyłając Zgłoszenie na warunkach określonych w Regulaminie, potwierdza, że zapoznał się z treścią Regulaminu i akceptuje w cał</w:t>
      </w:r>
      <w:r>
        <w:t xml:space="preserve">ości jego treść.  </w:t>
      </w:r>
    </w:p>
    <w:p w:rsidR="0005260B" w:rsidRDefault="001F793F">
      <w:pPr>
        <w:numPr>
          <w:ilvl w:val="0"/>
          <w:numId w:val="1"/>
        </w:numPr>
        <w:spacing w:after="201"/>
        <w:ind w:hanging="360"/>
      </w:pPr>
      <w:r>
        <w:t xml:space="preserve">Celem Konkursu jest spopularyzowanie aktywnej działalności Uczestników na rzecz promocji spisu rolnego poprzez zachęcenie użytkowników gospodarstw rolnych  do wzięcia udziału w Powszechnym Spisie Rolnym 2020. </w:t>
      </w:r>
    </w:p>
    <w:p w:rsidR="0005260B" w:rsidRDefault="001F793F">
      <w:pPr>
        <w:spacing w:after="42"/>
        <w:ind w:left="10" w:right="-15" w:hanging="10"/>
        <w:jc w:val="center"/>
      </w:pPr>
      <w:r>
        <w:t xml:space="preserve">§ 2 </w:t>
      </w:r>
    </w:p>
    <w:p w:rsidR="0005260B" w:rsidRDefault="001F793F">
      <w:pPr>
        <w:spacing w:after="201"/>
        <w:ind w:left="10" w:right="-15" w:hanging="10"/>
        <w:jc w:val="center"/>
      </w:pPr>
      <w:r>
        <w:t xml:space="preserve">Zasady Konkursu </w:t>
      </w:r>
    </w:p>
    <w:p w:rsidR="0005260B" w:rsidRDefault="001F793F">
      <w:pPr>
        <w:numPr>
          <w:ilvl w:val="0"/>
          <w:numId w:val="2"/>
        </w:numPr>
        <w:ind w:hanging="360"/>
      </w:pPr>
      <w:r>
        <w:t>Konku</w:t>
      </w:r>
      <w:r>
        <w:t xml:space="preserve">rs polega na zachęceniu przez jego Uczestników jak największej liczby użytkowników gospodarstw rolnych do wypełnienia przez internet formularza Powszechnego Spisu Rolnego 2020. </w:t>
      </w:r>
    </w:p>
    <w:p w:rsidR="0005260B" w:rsidRDefault="001F793F">
      <w:pPr>
        <w:numPr>
          <w:ilvl w:val="0"/>
          <w:numId w:val="2"/>
        </w:numPr>
        <w:ind w:hanging="360"/>
      </w:pPr>
      <w:r>
        <w:t>Uczestnicy biorący udział w Konkursie zobowiązani są do dostarczenia do Organi</w:t>
      </w:r>
      <w:r>
        <w:t xml:space="preserve">zatora wypełnionych formularzy zgłoszeniowych (Załącznik nr 1 do Regulaminu) od dnia 20.10.2020 r. do dnia 31.10.2020 r. (liczy się data wpływu do siedziby Organizatora) wraz z oświadczeniem o wyrażeniu zgody na przetwarzanie danych osobowych. </w:t>
      </w:r>
    </w:p>
    <w:p w:rsidR="0005260B" w:rsidRDefault="001F793F">
      <w:pPr>
        <w:numPr>
          <w:ilvl w:val="0"/>
          <w:numId w:val="2"/>
        </w:numPr>
        <w:ind w:hanging="360"/>
      </w:pPr>
      <w:r>
        <w:t xml:space="preserve">Zgłoszenia </w:t>
      </w:r>
      <w:r>
        <w:t xml:space="preserve">dostarczone po tym terminie nie będą uwzględniane. </w:t>
      </w:r>
    </w:p>
    <w:p w:rsidR="0005260B" w:rsidRDefault="001F793F">
      <w:pPr>
        <w:numPr>
          <w:ilvl w:val="0"/>
          <w:numId w:val="2"/>
        </w:numPr>
        <w:ind w:hanging="360"/>
      </w:pPr>
      <w:r>
        <w:t xml:space="preserve">Minimalna liczba uczestników konkursu wynosi 100. W przypadku braku osiągnięcia minimalnej ilości zgłoszeń konkurs zostanie odwołany. </w:t>
      </w:r>
    </w:p>
    <w:p w:rsidR="0005260B" w:rsidRDefault="001F793F">
      <w:pPr>
        <w:numPr>
          <w:ilvl w:val="0"/>
          <w:numId w:val="2"/>
        </w:numPr>
        <w:ind w:hanging="360"/>
      </w:pPr>
      <w:r>
        <w:t>Zwycięzcą konkursu zostaje Uczestnik, który przekaże Organizatorowi n</w:t>
      </w:r>
      <w:r>
        <w:t xml:space="preserve">ajwiększą liczbę numerów gospodarstw rolnych, które dokonały samospisu przez internet.  </w:t>
      </w:r>
    </w:p>
    <w:p w:rsidR="0005260B" w:rsidRDefault="001F793F">
      <w:pPr>
        <w:numPr>
          <w:ilvl w:val="0"/>
          <w:numId w:val="2"/>
        </w:numPr>
        <w:ind w:hanging="360"/>
      </w:pPr>
      <w:r>
        <w:t xml:space="preserve">W przypadku dostarczenia identycznej liczby numerów decyduje data zakończenia uzupełniania formularza spisowego. </w:t>
      </w:r>
    </w:p>
    <w:p w:rsidR="0005260B" w:rsidRDefault="001F793F">
      <w:pPr>
        <w:numPr>
          <w:ilvl w:val="0"/>
          <w:numId w:val="2"/>
        </w:numPr>
        <w:spacing w:after="201"/>
        <w:ind w:hanging="360"/>
      </w:pPr>
      <w:r>
        <w:t>Uczestnicy Konkursu zobowiązani są do dostarczenia listy z numerami gospodarstw rolnych, które dokonały samospisu przez internet (telefonicznie, na adres e-mail, na adres korespondencyjny – liczy się data wpływu do siedziby Organizatora) najpóźniej do dnia</w:t>
      </w:r>
      <w:r>
        <w:t xml:space="preserve"> 30.11.2020 r. Numery przesłane po tym terminie nie będą uwzględniane. </w:t>
      </w:r>
      <w:bookmarkStart w:id="0" w:name="_GoBack"/>
      <w:bookmarkEnd w:id="0"/>
    </w:p>
    <w:p w:rsidR="0005260B" w:rsidRDefault="001F793F">
      <w:pPr>
        <w:spacing w:after="42"/>
        <w:ind w:left="10" w:right="-15" w:hanging="10"/>
        <w:jc w:val="center"/>
      </w:pPr>
      <w:r>
        <w:t xml:space="preserve">§ 3 </w:t>
      </w:r>
    </w:p>
    <w:p w:rsidR="0005260B" w:rsidRDefault="001F793F">
      <w:pPr>
        <w:spacing w:after="201"/>
        <w:ind w:left="10" w:right="-15" w:hanging="10"/>
        <w:jc w:val="center"/>
      </w:pPr>
      <w:r>
        <w:t xml:space="preserve">Terminy </w:t>
      </w:r>
    </w:p>
    <w:p w:rsidR="0005260B" w:rsidRDefault="001F793F">
      <w:pPr>
        <w:numPr>
          <w:ilvl w:val="0"/>
          <w:numId w:val="3"/>
        </w:numPr>
        <w:ind w:hanging="360"/>
      </w:pPr>
      <w:r>
        <w:t xml:space="preserve">Konkurs będzie przeprowadzony od momentu uzyskania minimalnej liczby zgłoszeń, nie później niż od 1.11.2020 r. do 30.11.2020 r. </w:t>
      </w:r>
    </w:p>
    <w:p w:rsidR="0005260B" w:rsidRDefault="001F793F">
      <w:pPr>
        <w:numPr>
          <w:ilvl w:val="0"/>
          <w:numId w:val="3"/>
        </w:numPr>
        <w:ind w:hanging="360"/>
      </w:pPr>
      <w:r>
        <w:t xml:space="preserve">Ogłoszenie wyników nastąpi w ciągu 7 dni </w:t>
      </w:r>
      <w:r>
        <w:t xml:space="preserve">od daty zakończenia Konkursu.  </w:t>
      </w:r>
    </w:p>
    <w:p w:rsidR="0005260B" w:rsidRDefault="001F793F">
      <w:pPr>
        <w:numPr>
          <w:ilvl w:val="0"/>
          <w:numId w:val="3"/>
        </w:numPr>
        <w:ind w:hanging="360"/>
      </w:pPr>
      <w:r>
        <w:t xml:space="preserve">Laureaci zostaną powiadomieni o wynikach Konkursu telefonicznie lub drogą elektroniczną.  </w:t>
      </w:r>
    </w:p>
    <w:p w:rsidR="0005260B" w:rsidRDefault="001F793F">
      <w:pPr>
        <w:numPr>
          <w:ilvl w:val="0"/>
          <w:numId w:val="3"/>
        </w:numPr>
        <w:ind w:hanging="360"/>
      </w:pPr>
      <w:r>
        <w:t xml:space="preserve">Wyniki Konkursu zostaną zamieszczone na stronie internetowej oraz na profilu FB Urzędu Statystycznego w Rzeszowie.  </w:t>
      </w:r>
    </w:p>
    <w:p w:rsidR="0005260B" w:rsidRDefault="001F793F">
      <w:pPr>
        <w:numPr>
          <w:ilvl w:val="0"/>
          <w:numId w:val="3"/>
        </w:numPr>
        <w:ind w:hanging="360"/>
      </w:pPr>
      <w:r>
        <w:t>Po zakończeniu k</w:t>
      </w:r>
      <w:r>
        <w:t xml:space="preserve">onkursu zostanie zorganizowana gala wręczenia nagród w miejscowości, z której pochodzi zwycięzca. </w:t>
      </w:r>
    </w:p>
    <w:p w:rsidR="0005260B" w:rsidRDefault="001F793F">
      <w:pPr>
        <w:numPr>
          <w:ilvl w:val="0"/>
          <w:numId w:val="3"/>
        </w:numPr>
        <w:ind w:hanging="360"/>
      </w:pPr>
      <w:r>
        <w:t xml:space="preserve">O terminie gali Uczestnicy, którzy zajęli miejsca 1-10 w Konkursie zostaną poinformowani telefonicznie lub korespondencyjnie. </w:t>
      </w:r>
    </w:p>
    <w:p w:rsidR="0005260B" w:rsidRDefault="001F793F">
      <w:pPr>
        <w:numPr>
          <w:ilvl w:val="0"/>
          <w:numId w:val="3"/>
        </w:numPr>
        <w:ind w:hanging="360"/>
      </w:pPr>
      <w:r>
        <w:lastRenderedPageBreak/>
        <w:t>Podczas gali zostanie zorganiz</w:t>
      </w:r>
      <w:r>
        <w:t xml:space="preserve">owany dodatkowy konkurs kulinarny dla zaproszonych Uczestników. Zwycięzca dodatkowego konkursu otrzyma 2 nagrody: voucher na realizację sesji zdjęciowej oraz na zaprojektowanie i wydruk 100 </w:t>
      </w:r>
      <w:proofErr w:type="spellStart"/>
      <w:r>
        <w:t>szt</w:t>
      </w:r>
      <w:proofErr w:type="spellEnd"/>
      <w:r>
        <w:t xml:space="preserve">, kalendarzy ściennych. </w:t>
      </w:r>
    </w:p>
    <w:p w:rsidR="0005260B" w:rsidRDefault="001F793F">
      <w:pPr>
        <w:numPr>
          <w:ilvl w:val="0"/>
          <w:numId w:val="3"/>
        </w:numPr>
        <w:ind w:hanging="360"/>
      </w:pPr>
      <w:r>
        <w:t>W przypadku, gdy sytuacja epidemiologi</w:t>
      </w:r>
      <w:r>
        <w:t xml:space="preserve">czna uniemożliwi organizację gali, Organizator odwoła galę i konkurs kulinarny. </w:t>
      </w:r>
    </w:p>
    <w:p w:rsidR="0005260B" w:rsidRDefault="001F793F">
      <w:pPr>
        <w:spacing w:after="321"/>
        <w:ind w:left="4234" w:right="3819" w:hanging="10"/>
        <w:jc w:val="center"/>
      </w:pPr>
      <w:r>
        <w:t xml:space="preserve">§ 4 Nagrody </w:t>
      </w:r>
    </w:p>
    <w:p w:rsidR="0005260B" w:rsidRDefault="001F793F">
      <w:pPr>
        <w:numPr>
          <w:ilvl w:val="0"/>
          <w:numId w:val="4"/>
        </w:numPr>
        <w:ind w:hanging="425"/>
      </w:pPr>
      <w:r>
        <w:t xml:space="preserve">Nagrodami w konkursie są: </w:t>
      </w:r>
    </w:p>
    <w:p w:rsidR="0005260B" w:rsidRDefault="001F793F">
      <w:pPr>
        <w:numPr>
          <w:ilvl w:val="1"/>
          <w:numId w:val="4"/>
        </w:numPr>
        <w:ind w:hanging="110"/>
      </w:pPr>
      <w:r>
        <w:t xml:space="preserve">za zajęcie I miejsca bon zakupowy o wartości 2000zł, </w:t>
      </w:r>
    </w:p>
    <w:p w:rsidR="0005260B" w:rsidRDefault="001F793F">
      <w:pPr>
        <w:numPr>
          <w:ilvl w:val="1"/>
          <w:numId w:val="4"/>
        </w:numPr>
        <w:ind w:hanging="110"/>
      </w:pPr>
      <w:r>
        <w:t xml:space="preserve">za zajęcie II miejsca bon zakupowy o wartości 1500zł, </w:t>
      </w:r>
    </w:p>
    <w:p w:rsidR="0005260B" w:rsidRDefault="001F793F">
      <w:pPr>
        <w:numPr>
          <w:ilvl w:val="1"/>
          <w:numId w:val="4"/>
        </w:numPr>
        <w:ind w:hanging="110"/>
      </w:pPr>
      <w:r>
        <w:t>za zajęcie III miejsca bon</w:t>
      </w:r>
      <w:r>
        <w:t xml:space="preserve"> zakupowy o wartości 1000zł, </w:t>
      </w:r>
    </w:p>
    <w:p w:rsidR="0005260B" w:rsidRDefault="001F793F">
      <w:pPr>
        <w:numPr>
          <w:ilvl w:val="1"/>
          <w:numId w:val="4"/>
        </w:numPr>
        <w:ind w:hanging="110"/>
      </w:pPr>
      <w:r>
        <w:t xml:space="preserve">za zajęcie miejsc IV-X - bon zakupowy o wartości 500zł każdy. </w:t>
      </w:r>
    </w:p>
    <w:p w:rsidR="0005260B" w:rsidRDefault="001F793F">
      <w:pPr>
        <w:numPr>
          <w:ilvl w:val="0"/>
          <w:numId w:val="4"/>
        </w:numPr>
        <w:ind w:hanging="425"/>
      </w:pPr>
      <w:r>
        <w:t xml:space="preserve">Zwycięzca otrzyma nagrodę w sposób uzgodniony z Organizatorem. </w:t>
      </w:r>
    </w:p>
    <w:p w:rsidR="0005260B" w:rsidRDefault="001F793F">
      <w:pPr>
        <w:numPr>
          <w:ilvl w:val="0"/>
          <w:numId w:val="4"/>
        </w:numPr>
        <w:ind w:hanging="425"/>
      </w:pPr>
      <w:r>
        <w:t xml:space="preserve">Nagrodami w konkursie dodatkowym (przeprowadzonym podczas gali) są: </w:t>
      </w:r>
    </w:p>
    <w:p w:rsidR="0005260B" w:rsidRDefault="001F793F">
      <w:pPr>
        <w:numPr>
          <w:ilvl w:val="1"/>
          <w:numId w:val="4"/>
        </w:numPr>
        <w:ind w:hanging="110"/>
      </w:pPr>
      <w:r>
        <w:t xml:space="preserve">voucher na realizację sesji zdjęciowej o wartości 1500zł, </w:t>
      </w:r>
    </w:p>
    <w:p w:rsidR="0005260B" w:rsidRDefault="001F793F">
      <w:pPr>
        <w:numPr>
          <w:ilvl w:val="1"/>
          <w:numId w:val="4"/>
        </w:numPr>
        <w:ind w:hanging="110"/>
      </w:pPr>
      <w:r>
        <w:t xml:space="preserve">voucher na zaprojektowanie o wydruk 100 szt. kalendarzy ściennych o wartości 2000zł. </w:t>
      </w:r>
    </w:p>
    <w:p w:rsidR="0005260B" w:rsidRDefault="001F793F">
      <w:pPr>
        <w:spacing w:after="202" w:line="240" w:lineRule="auto"/>
        <w:ind w:left="0" w:firstLine="0"/>
        <w:jc w:val="center"/>
      </w:pPr>
      <w:r>
        <w:t xml:space="preserve"> </w:t>
      </w:r>
    </w:p>
    <w:p w:rsidR="0005260B" w:rsidRDefault="001F793F">
      <w:pPr>
        <w:spacing w:after="42"/>
        <w:ind w:left="10" w:right="-15" w:hanging="10"/>
        <w:jc w:val="center"/>
      </w:pPr>
      <w:r>
        <w:t xml:space="preserve">§ 10 </w:t>
      </w:r>
    </w:p>
    <w:p w:rsidR="0005260B" w:rsidRDefault="001F793F">
      <w:pPr>
        <w:spacing w:after="42"/>
        <w:ind w:left="10" w:right="-15" w:hanging="10"/>
        <w:jc w:val="center"/>
      </w:pPr>
      <w:r>
        <w:t xml:space="preserve">Uwagi końcowe </w:t>
      </w:r>
    </w:p>
    <w:p w:rsidR="0005260B" w:rsidRDefault="001F793F">
      <w:pPr>
        <w:spacing w:after="41" w:line="240" w:lineRule="auto"/>
        <w:ind w:left="0" w:firstLine="0"/>
        <w:jc w:val="center"/>
      </w:pPr>
      <w:r>
        <w:t xml:space="preserve"> </w:t>
      </w:r>
    </w:p>
    <w:p w:rsidR="0005260B" w:rsidRDefault="001F793F">
      <w:pPr>
        <w:numPr>
          <w:ilvl w:val="0"/>
          <w:numId w:val="5"/>
        </w:numPr>
        <w:ind w:hanging="425"/>
      </w:pPr>
      <w:r>
        <w:t>Szczegółowy sposób realizacji Konkursu określa Organizator. Kwestie nie ujęte w niniej</w:t>
      </w:r>
      <w:r>
        <w:t xml:space="preserve">szym Regulaminie, a dotyczące konkursu rozstrzyga Organizator. </w:t>
      </w:r>
    </w:p>
    <w:p w:rsidR="0005260B" w:rsidRDefault="001F793F">
      <w:pPr>
        <w:numPr>
          <w:ilvl w:val="0"/>
          <w:numId w:val="5"/>
        </w:numPr>
        <w:ind w:hanging="425"/>
      </w:pPr>
      <w:r>
        <w:t xml:space="preserve">Udział w Konkursie jest bezpłatny. </w:t>
      </w:r>
    </w:p>
    <w:p w:rsidR="0005260B" w:rsidRDefault="001F793F">
      <w:pPr>
        <w:numPr>
          <w:ilvl w:val="0"/>
          <w:numId w:val="5"/>
        </w:numPr>
        <w:ind w:hanging="425"/>
      </w:pPr>
      <w:r>
        <w:t xml:space="preserve">Uczestnictwa w Konkursie, jak i praw i obowiązków z nimi związanych, w tym także prawa do żądania wydania nagrody, nie można przenosić na inne osoby. </w:t>
      </w:r>
    </w:p>
    <w:p w:rsidR="0005260B" w:rsidRDefault="001F793F">
      <w:pPr>
        <w:numPr>
          <w:ilvl w:val="0"/>
          <w:numId w:val="5"/>
        </w:numPr>
        <w:ind w:hanging="425"/>
      </w:pPr>
      <w:r>
        <w:t>Uczes</w:t>
      </w:r>
      <w:r>
        <w:t xml:space="preserve">tnicy Konkursów przystępując do udziału w Konkursie i podając swoje dane osobowe wyrażają zgodę na przetwarzanie danych osobowych przez Organizatora w zakresie niezbędnym do prawidłowej realizacji Konkursu. </w:t>
      </w:r>
    </w:p>
    <w:p w:rsidR="0005260B" w:rsidRDefault="001F793F">
      <w:pPr>
        <w:numPr>
          <w:ilvl w:val="0"/>
          <w:numId w:val="5"/>
        </w:numPr>
        <w:ind w:hanging="425"/>
      </w:pPr>
      <w:r>
        <w:t xml:space="preserve">Ewentualne reklamacje dotyczące Konkursu należy </w:t>
      </w:r>
      <w:r>
        <w:t xml:space="preserve">przesyłać na adres Organizatora, termin rozpatrzenia reklamacji wynosi 14 dni od daty otrzymania. </w:t>
      </w:r>
    </w:p>
    <w:p w:rsidR="0005260B" w:rsidRDefault="001F793F">
      <w:pPr>
        <w:numPr>
          <w:ilvl w:val="0"/>
          <w:numId w:val="5"/>
        </w:numPr>
        <w:ind w:hanging="425"/>
      </w:pPr>
      <w:r>
        <w:t xml:space="preserve">Wszelkie spory mogące wyniknąć w związku z realizacją Konkursu będą rozstrzygane przez sąd właściwy miejscowo dla siedziby Organizatora. </w:t>
      </w:r>
    </w:p>
    <w:p w:rsidR="0005260B" w:rsidRDefault="001F793F">
      <w:pPr>
        <w:numPr>
          <w:ilvl w:val="0"/>
          <w:numId w:val="5"/>
        </w:numPr>
        <w:ind w:hanging="425"/>
      </w:pPr>
      <w:r>
        <w:t xml:space="preserve">W sprawach nieuregulowanych niniejszym Regulaminem stosuje się odpowiednie przepisy Kodeksu cywilnego. </w:t>
      </w:r>
    </w:p>
    <w:p w:rsidR="0005260B" w:rsidRDefault="001F793F">
      <w:pPr>
        <w:numPr>
          <w:ilvl w:val="0"/>
          <w:numId w:val="5"/>
        </w:numPr>
        <w:spacing w:after="22" w:line="232" w:lineRule="auto"/>
        <w:ind w:hanging="425"/>
      </w:pPr>
      <w:r>
        <w:t xml:space="preserve">Organizator zastrzega sobie prawo wprowadzenia zmian do niniejszego Regulaminu z ważnych przyczyn. </w:t>
      </w:r>
      <w:r>
        <w:tab/>
        <w:t xml:space="preserve">O </w:t>
      </w:r>
      <w:r>
        <w:tab/>
        <w:t xml:space="preserve">wszelkich </w:t>
      </w:r>
      <w:r>
        <w:tab/>
        <w:t xml:space="preserve">zmianach </w:t>
      </w:r>
      <w:r>
        <w:tab/>
        <w:t xml:space="preserve">Organizator </w:t>
      </w:r>
      <w:r>
        <w:tab/>
        <w:t xml:space="preserve">będzie </w:t>
      </w:r>
      <w:r>
        <w:tab/>
        <w:t>informo</w:t>
      </w:r>
      <w:r>
        <w:t xml:space="preserve">wał </w:t>
      </w:r>
      <w:r>
        <w:tab/>
        <w:t xml:space="preserve">na </w:t>
      </w:r>
      <w:r>
        <w:tab/>
        <w:t xml:space="preserve">stronie </w:t>
      </w:r>
      <w:hyperlink r:id="rId5">
        <w:r>
          <w:rPr>
            <w:rFonts w:ascii="Calibri" w:eastAsia="Calibri" w:hAnsi="Calibri" w:cs="Calibri"/>
            <w:sz w:val="22"/>
          </w:rPr>
          <w:t xml:space="preserve"> </w:t>
        </w:r>
      </w:hyperlink>
      <w:hyperlink r:id="rId6">
        <w:r>
          <w:rPr>
            <w:u w:val="single" w:color="000000"/>
          </w:rPr>
          <w:t>https://rzeszow.stat.gov.pl/psr-2020-konkursy/</w:t>
        </w:r>
      </w:hyperlink>
      <w:hyperlink r:id="rId7">
        <w:r>
          <w:t xml:space="preserve">. </w:t>
        </w:r>
      </w:hyperlink>
      <w:r>
        <w:t>Zmiany nie będą naruszały</w:t>
      </w:r>
      <w:r>
        <w:t xml:space="preserve"> praw uczestników powstałych przed zmianą. </w:t>
      </w:r>
    </w:p>
    <w:p w:rsidR="0005260B" w:rsidRDefault="001F793F">
      <w:pPr>
        <w:spacing w:after="0" w:line="240" w:lineRule="auto"/>
        <w:ind w:left="427" w:firstLine="0"/>
        <w:jc w:val="left"/>
      </w:pPr>
      <w:r>
        <w:t xml:space="preserve"> </w:t>
      </w:r>
    </w:p>
    <w:sectPr w:rsidR="0005260B">
      <w:pgSz w:w="11906" w:h="16838"/>
      <w:pgMar w:top="1028" w:right="1417" w:bottom="142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2193B"/>
    <w:multiLevelType w:val="hybridMultilevel"/>
    <w:tmpl w:val="34D0620E"/>
    <w:lvl w:ilvl="0" w:tplc="361E9EF6">
      <w:start w:val="1"/>
      <w:numFmt w:val="decimal"/>
      <w:lvlText w:val="%1."/>
      <w:lvlJc w:val="left"/>
      <w:pPr>
        <w:ind w:left="4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B2B88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EC310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B8C6E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ADA9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9222D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E8BC1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DC6A1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408A0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1F4B15"/>
    <w:multiLevelType w:val="hybridMultilevel"/>
    <w:tmpl w:val="65A027E6"/>
    <w:lvl w:ilvl="0" w:tplc="F4FC06E6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04759E">
      <w:start w:val="1"/>
      <w:numFmt w:val="lowerLetter"/>
      <w:lvlText w:val="%2"/>
      <w:lvlJc w:val="left"/>
      <w:pPr>
        <w:ind w:left="14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14415A">
      <w:start w:val="1"/>
      <w:numFmt w:val="lowerRoman"/>
      <w:lvlText w:val="%3"/>
      <w:lvlJc w:val="left"/>
      <w:pPr>
        <w:ind w:left="21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9234A6">
      <w:start w:val="1"/>
      <w:numFmt w:val="decimal"/>
      <w:lvlText w:val="%4"/>
      <w:lvlJc w:val="left"/>
      <w:pPr>
        <w:ind w:left="28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3C7846">
      <w:start w:val="1"/>
      <w:numFmt w:val="lowerLetter"/>
      <w:lvlText w:val="%5"/>
      <w:lvlJc w:val="left"/>
      <w:pPr>
        <w:ind w:left="35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EC03B0">
      <w:start w:val="1"/>
      <w:numFmt w:val="lowerRoman"/>
      <w:lvlText w:val="%6"/>
      <w:lvlJc w:val="left"/>
      <w:pPr>
        <w:ind w:left="43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E4BF4C">
      <w:start w:val="1"/>
      <w:numFmt w:val="decimal"/>
      <w:lvlText w:val="%7"/>
      <w:lvlJc w:val="left"/>
      <w:pPr>
        <w:ind w:left="50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62828E">
      <w:start w:val="1"/>
      <w:numFmt w:val="lowerLetter"/>
      <w:lvlText w:val="%8"/>
      <w:lvlJc w:val="left"/>
      <w:pPr>
        <w:ind w:left="57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0AAAEE">
      <w:start w:val="1"/>
      <w:numFmt w:val="lowerRoman"/>
      <w:lvlText w:val="%9"/>
      <w:lvlJc w:val="left"/>
      <w:pPr>
        <w:ind w:left="64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8B41AD"/>
    <w:multiLevelType w:val="hybridMultilevel"/>
    <w:tmpl w:val="AC4ECA22"/>
    <w:lvl w:ilvl="0" w:tplc="0352C5E6">
      <w:start w:val="1"/>
      <w:numFmt w:val="decimal"/>
      <w:lvlText w:val="%1."/>
      <w:lvlJc w:val="left"/>
      <w:pPr>
        <w:ind w:left="4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68F690">
      <w:start w:val="1"/>
      <w:numFmt w:val="bullet"/>
      <w:lvlText w:val="-"/>
      <w:lvlJc w:val="left"/>
      <w:pPr>
        <w:ind w:left="4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844592">
      <w:start w:val="1"/>
      <w:numFmt w:val="bullet"/>
      <w:lvlText w:val="▪"/>
      <w:lvlJc w:val="left"/>
      <w:pPr>
        <w:ind w:left="14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ACDA36">
      <w:start w:val="1"/>
      <w:numFmt w:val="bullet"/>
      <w:lvlText w:val="•"/>
      <w:lvlJc w:val="left"/>
      <w:pPr>
        <w:ind w:left="21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5C2A38">
      <w:start w:val="1"/>
      <w:numFmt w:val="bullet"/>
      <w:lvlText w:val="o"/>
      <w:lvlJc w:val="left"/>
      <w:pPr>
        <w:ind w:left="28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2AF0B6">
      <w:start w:val="1"/>
      <w:numFmt w:val="bullet"/>
      <w:lvlText w:val="▪"/>
      <w:lvlJc w:val="left"/>
      <w:pPr>
        <w:ind w:left="35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C06DA4">
      <w:start w:val="1"/>
      <w:numFmt w:val="bullet"/>
      <w:lvlText w:val="•"/>
      <w:lvlJc w:val="left"/>
      <w:pPr>
        <w:ind w:left="43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F625AE">
      <w:start w:val="1"/>
      <w:numFmt w:val="bullet"/>
      <w:lvlText w:val="o"/>
      <w:lvlJc w:val="left"/>
      <w:pPr>
        <w:ind w:left="50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54316A">
      <w:start w:val="1"/>
      <w:numFmt w:val="bullet"/>
      <w:lvlText w:val="▪"/>
      <w:lvlJc w:val="left"/>
      <w:pPr>
        <w:ind w:left="57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B605AF3"/>
    <w:multiLevelType w:val="hybridMultilevel"/>
    <w:tmpl w:val="DF2AE68E"/>
    <w:lvl w:ilvl="0" w:tplc="72E40E92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FA4AD8">
      <w:start w:val="1"/>
      <w:numFmt w:val="lowerLetter"/>
      <w:lvlText w:val="%2"/>
      <w:lvlJc w:val="left"/>
      <w:pPr>
        <w:ind w:left="14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3E3E46">
      <w:start w:val="1"/>
      <w:numFmt w:val="lowerRoman"/>
      <w:lvlText w:val="%3"/>
      <w:lvlJc w:val="left"/>
      <w:pPr>
        <w:ind w:left="21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22C6C6">
      <w:start w:val="1"/>
      <w:numFmt w:val="decimal"/>
      <w:lvlText w:val="%4"/>
      <w:lvlJc w:val="left"/>
      <w:pPr>
        <w:ind w:left="28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2A27A8">
      <w:start w:val="1"/>
      <w:numFmt w:val="lowerLetter"/>
      <w:lvlText w:val="%5"/>
      <w:lvlJc w:val="left"/>
      <w:pPr>
        <w:ind w:left="35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66E06E">
      <w:start w:val="1"/>
      <w:numFmt w:val="lowerRoman"/>
      <w:lvlText w:val="%6"/>
      <w:lvlJc w:val="left"/>
      <w:pPr>
        <w:ind w:left="43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AABABE">
      <w:start w:val="1"/>
      <w:numFmt w:val="decimal"/>
      <w:lvlText w:val="%7"/>
      <w:lvlJc w:val="left"/>
      <w:pPr>
        <w:ind w:left="50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9A4288">
      <w:start w:val="1"/>
      <w:numFmt w:val="lowerLetter"/>
      <w:lvlText w:val="%8"/>
      <w:lvlJc w:val="left"/>
      <w:pPr>
        <w:ind w:left="57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9E953E">
      <w:start w:val="1"/>
      <w:numFmt w:val="lowerRoman"/>
      <w:lvlText w:val="%9"/>
      <w:lvlJc w:val="left"/>
      <w:pPr>
        <w:ind w:left="64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D305B0D"/>
    <w:multiLevelType w:val="hybridMultilevel"/>
    <w:tmpl w:val="98C08470"/>
    <w:lvl w:ilvl="0" w:tplc="44F4C748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DE5110">
      <w:start w:val="1"/>
      <w:numFmt w:val="lowerLetter"/>
      <w:lvlText w:val="%2"/>
      <w:lvlJc w:val="left"/>
      <w:pPr>
        <w:ind w:left="14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2AD376">
      <w:start w:val="1"/>
      <w:numFmt w:val="lowerRoman"/>
      <w:lvlText w:val="%3"/>
      <w:lvlJc w:val="left"/>
      <w:pPr>
        <w:ind w:left="21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E8D258">
      <w:start w:val="1"/>
      <w:numFmt w:val="decimal"/>
      <w:lvlText w:val="%4"/>
      <w:lvlJc w:val="left"/>
      <w:pPr>
        <w:ind w:left="28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46DC6E">
      <w:start w:val="1"/>
      <w:numFmt w:val="lowerLetter"/>
      <w:lvlText w:val="%5"/>
      <w:lvlJc w:val="left"/>
      <w:pPr>
        <w:ind w:left="35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F07DCC">
      <w:start w:val="1"/>
      <w:numFmt w:val="lowerRoman"/>
      <w:lvlText w:val="%6"/>
      <w:lvlJc w:val="left"/>
      <w:pPr>
        <w:ind w:left="43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64EFA0">
      <w:start w:val="1"/>
      <w:numFmt w:val="decimal"/>
      <w:lvlText w:val="%7"/>
      <w:lvlJc w:val="left"/>
      <w:pPr>
        <w:ind w:left="50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26B266">
      <w:start w:val="1"/>
      <w:numFmt w:val="lowerLetter"/>
      <w:lvlText w:val="%8"/>
      <w:lvlJc w:val="left"/>
      <w:pPr>
        <w:ind w:left="57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12B59A">
      <w:start w:val="1"/>
      <w:numFmt w:val="lowerRoman"/>
      <w:lvlText w:val="%9"/>
      <w:lvlJc w:val="left"/>
      <w:pPr>
        <w:ind w:left="64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0B"/>
    <w:rsid w:val="0005260B"/>
    <w:rsid w:val="001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F24FA-522D-4B33-A29D-08E9BF59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2" w:line="249" w:lineRule="auto"/>
      <w:ind w:left="715" w:hanging="370"/>
      <w:jc w:val="both"/>
    </w:pPr>
    <w:rPr>
      <w:rFonts w:ascii="Cambria" w:eastAsia="Cambria" w:hAnsi="Cambria" w:cs="Cambria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USRzeszo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USRzeszow/" TargetMode="External"/><Relationship Id="rId5" Type="http://schemas.openxmlformats.org/officeDocument/2006/relationships/hyperlink" Target="https://www.facebook.com/USRzeszow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cp:lastModifiedBy>PSEAP</cp:lastModifiedBy>
  <cp:revision>3</cp:revision>
  <dcterms:created xsi:type="dcterms:W3CDTF">2020-10-31T06:29:00Z</dcterms:created>
  <dcterms:modified xsi:type="dcterms:W3CDTF">2020-10-31T06:29:00Z</dcterms:modified>
</cp:coreProperties>
</file>